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Sail() Onboarding Checklist for Blackboard Users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Sail()</w:t>
      </w:r>
      <w:r w:rsidDel="00000000" w:rsidR="00000000" w:rsidRPr="00000000">
        <w:rPr>
          <w:rtl w:val="0"/>
        </w:rPr>
        <w:t xml:space="preserve"> sends </w:t>
      </w:r>
      <w:r w:rsidDel="00000000" w:rsidR="00000000" w:rsidRPr="00000000">
        <w:rPr>
          <w:u w:val="single"/>
          <w:rtl w:val="0"/>
        </w:rPr>
        <w:t xml:space="preserve">the LMS Administrator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Consumer Key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Consumer Secret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Application ID</w:t>
      </w:r>
      <w:r w:rsidDel="00000000" w:rsidR="00000000" w:rsidRPr="00000000">
        <w:rPr>
          <w:rtl w:val="0"/>
        </w:rPr>
        <w:t xml:space="preserve">, an </w:t>
      </w:r>
      <w:r w:rsidDel="00000000" w:rsidR="00000000" w:rsidRPr="00000000">
        <w:rPr>
          <w:b w:val="1"/>
          <w:rtl w:val="0"/>
        </w:rPr>
        <w:t xml:space="preserve">Application Key</w:t>
      </w:r>
      <w:r w:rsidDel="00000000" w:rsidR="00000000" w:rsidRPr="00000000">
        <w:rPr>
          <w:rtl w:val="0"/>
        </w:rPr>
        <w:t xml:space="preserve">, and an </w:t>
      </w:r>
      <w:r w:rsidDel="00000000" w:rsidR="00000000" w:rsidRPr="00000000">
        <w:rPr>
          <w:b w:val="1"/>
          <w:rtl w:val="0"/>
        </w:rPr>
        <w:t xml:space="preserve">Application Secret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LMS Administrator</w:t>
      </w:r>
      <w:r w:rsidDel="00000000" w:rsidR="00000000" w:rsidRPr="00000000">
        <w:rPr>
          <w:rtl w:val="0"/>
        </w:rPr>
        <w:t xml:space="preserve"> integrates Sail() with Blackboard.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rtl w:val="0"/>
        </w:rPr>
        <w:t xml:space="preserve">System Admin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 → </w:t>
      </w:r>
      <w:r w:rsidDel="00000000" w:rsidR="00000000" w:rsidRPr="00000000">
        <w:rPr>
          <w:b w:val="1"/>
          <w:rtl w:val="0"/>
        </w:rPr>
        <w:t xml:space="preserve">Integrations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 → </w:t>
      </w:r>
      <w:r w:rsidDel="00000000" w:rsidR="00000000" w:rsidRPr="00000000">
        <w:rPr>
          <w:b w:val="1"/>
          <w:rtl w:val="0"/>
        </w:rPr>
        <w:t xml:space="preserve">LTI Tool Providers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Register LTI 1.1 Provider</w:t>
      </w:r>
      <w:r w:rsidDel="00000000" w:rsidR="00000000" w:rsidRPr="00000000">
        <w:rPr>
          <w:rtl w:val="0"/>
        </w:rPr>
        <w:t xml:space="preserve">, enter the following information, and click on </w:t>
      </w:r>
      <w:r w:rsidDel="00000000" w:rsidR="00000000" w:rsidRPr="00000000">
        <w:rPr>
          <w:b w:val="1"/>
          <w:rtl w:val="0"/>
        </w:rPr>
        <w:t xml:space="preserve">Submit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295"/>
        <w:tblGridChange w:id="0">
          <w:tblGrid>
            <w:gridCol w:w="2625"/>
            <w:gridCol w:w="529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Provider Domain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portal.sailplatform.org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Provider Domain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Default Configuration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 Globally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Tool Provider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urier New" w:cs="Courier New" w:eastAsia="Courier New" w:hAnsi="Courier New"/>
                <w:color w:val="df000f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df000f"/>
                <w:sz w:val="20"/>
                <w:szCs w:val="20"/>
                <w:rtl w:val="0"/>
              </w:rPr>
              <w:t xml:space="preserve">[consumer key shared by Sail]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Tool Provider Secret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ourier New" w:cs="Courier New" w:eastAsia="Courier New" w:hAnsi="Courier New"/>
                <w:color w:val="df000f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df000f"/>
                <w:sz w:val="20"/>
                <w:szCs w:val="20"/>
                <w:rtl w:val="0"/>
              </w:rPr>
              <w:t xml:space="preserve">[consumer secret shared by Sail]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Send User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Send user data only over SSL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User Fields to Send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 </w:t>
            </w:r>
            <w:r w:rsidDel="00000000" w:rsidR="00000000" w:rsidRPr="00000000">
              <w:rPr>
                <w:rtl w:val="0"/>
              </w:rPr>
              <w:t xml:space="preserve">Role in Course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 Name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 Email Address</w:t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˅ </w:t>
      </w:r>
      <w:r w:rsidDel="00000000" w:rsidR="00000000" w:rsidRPr="00000000">
        <w:rPr>
          <w:rtl w:val="0"/>
        </w:rPr>
        <w:t xml:space="preserve">next to portal.sailplatform.org under Tool/Provider, and click on </w:t>
      </w:r>
      <w:r w:rsidDel="00000000" w:rsidR="00000000" w:rsidRPr="00000000">
        <w:rPr>
          <w:b w:val="1"/>
          <w:rtl w:val="0"/>
        </w:rPr>
        <w:t xml:space="preserve">Manage Placements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Create Placement</w:t>
      </w:r>
      <w:r w:rsidDel="00000000" w:rsidR="00000000" w:rsidRPr="00000000">
        <w:rPr>
          <w:rtl w:val="0"/>
        </w:rPr>
        <w:t xml:space="preserve">, enter the following information, and click on </w:t>
      </w:r>
      <w:r w:rsidDel="00000000" w:rsidR="00000000" w:rsidRPr="00000000">
        <w:rPr>
          <w:b w:val="1"/>
          <w:rtl w:val="0"/>
        </w:rPr>
        <w:t xml:space="preserve">Submit</w:t>
      </w:r>
      <w:r w:rsidDel="00000000" w:rsidR="00000000" w:rsidRPr="00000000">
        <w:rPr>
          <w:rtl w:val="0"/>
        </w:rPr>
        <w:t xml:space="preserve">. </w:t>
      </w:r>
    </w:p>
    <w:tbl>
      <w:tblPr>
        <w:tblStyle w:val="Table2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295"/>
        <w:tblGridChange w:id="0">
          <w:tblGrid>
            <w:gridCol w:w="2625"/>
            <w:gridCol w:w="529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Sail()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Sail()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Course Tool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 </w:t>
            </w:r>
            <w:r w:rsidDel="00000000" w:rsidR="00000000" w:rsidRPr="00000000">
              <w:rPr>
                <w:rtl w:val="0"/>
              </w:rPr>
              <w:t xml:space="preserve">Allow student access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 Non-student (optional)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Launch in New Window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Tool Provider 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https://portal.sailplatform.org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rtl w:val="0"/>
        </w:rPr>
        <w:t xml:space="preserve">System Admin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 → </w:t>
      </w:r>
      <w:r w:rsidDel="00000000" w:rsidR="00000000" w:rsidRPr="00000000">
        <w:rPr>
          <w:b w:val="1"/>
          <w:rtl w:val="0"/>
        </w:rPr>
        <w:t xml:space="preserve">Integrations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 → </w:t>
      </w:r>
      <w:r w:rsidDel="00000000" w:rsidR="00000000" w:rsidRPr="00000000">
        <w:rPr>
          <w:b w:val="1"/>
          <w:rtl w:val="0"/>
        </w:rPr>
        <w:t xml:space="preserve">LTI Tool Providers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˅</w:t>
      </w:r>
      <w:r w:rsidDel="00000000" w:rsidR="00000000" w:rsidRPr="00000000">
        <w:rPr>
          <w:rtl w:val="0"/>
        </w:rPr>
        <w:t xml:space="preserve"> next to portal.sailplatform.org under Tool/Provider, and click on </w:t>
      </w:r>
      <w:r w:rsidDel="00000000" w:rsidR="00000000" w:rsidRPr="00000000">
        <w:rPr>
          <w:b w:val="1"/>
          <w:rtl w:val="0"/>
        </w:rPr>
        <w:t xml:space="preserve">Approve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Manage Global Properties</w:t>
      </w:r>
      <w:r w:rsidDel="00000000" w:rsidR="00000000" w:rsidRPr="00000000">
        <w:rPr>
          <w:rtl w:val="0"/>
        </w:rPr>
        <w:t xml:space="preserve">, check “</w:t>
      </w:r>
      <w:r w:rsidDel="00000000" w:rsidR="00000000" w:rsidRPr="00000000">
        <w:rPr>
          <w:b w:val="1"/>
          <w:rtl w:val="0"/>
        </w:rPr>
        <w:t xml:space="preserve">Enabled in Courses</w:t>
      </w:r>
      <w:r w:rsidDel="00000000" w:rsidR="00000000" w:rsidRPr="00000000">
        <w:rPr>
          <w:rtl w:val="0"/>
        </w:rPr>
        <w:t xml:space="preserve">”, and click on </w:t>
      </w:r>
      <w:r w:rsidDel="00000000" w:rsidR="00000000" w:rsidRPr="00000000">
        <w:rPr>
          <w:b w:val="1"/>
          <w:rtl w:val="0"/>
        </w:rPr>
        <w:t xml:space="preserve">Submit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LMS Administrator</w:t>
      </w:r>
      <w:r w:rsidDel="00000000" w:rsidR="00000000" w:rsidRPr="00000000">
        <w:rPr>
          <w:rtl w:val="0"/>
        </w:rPr>
        <w:t xml:space="preserve"> enables grade passback.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rtl w:val="0"/>
        </w:rPr>
        <w:t xml:space="preserve">System Admin</w:t>
      </w: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rtl w:val="0"/>
        </w:rPr>
        <w:t xml:space="preserve"> → Integrations → </w:t>
      </w:r>
      <w:r w:rsidDel="00000000" w:rsidR="00000000" w:rsidRPr="00000000">
        <w:rPr>
          <w:b w:val="1"/>
          <w:rtl w:val="0"/>
        </w:rPr>
        <w:t xml:space="preserve">REST API Integrations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Create Integration</w:t>
      </w:r>
      <w:r w:rsidDel="00000000" w:rsidR="00000000" w:rsidRPr="00000000">
        <w:rPr>
          <w:rtl w:val="0"/>
        </w:rPr>
        <w:t xml:space="preserve">, enter the following information, and click on </w:t>
      </w:r>
      <w:r w:rsidDel="00000000" w:rsidR="00000000" w:rsidRPr="00000000">
        <w:rPr>
          <w:b w:val="1"/>
          <w:rtl w:val="0"/>
        </w:rPr>
        <w:t xml:space="preserve">Submit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if sail-portal is listed under Application, then grade passback is </w:t>
      </w:r>
      <w:r w:rsidDel="00000000" w:rsidR="00000000" w:rsidRPr="00000000">
        <w:rPr>
          <w:rtl w:val="0"/>
        </w:rPr>
        <w:t xml:space="preserve">enabled)</w:t>
      </w:r>
    </w:p>
    <w:tbl>
      <w:tblPr>
        <w:tblStyle w:val="Table3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5070"/>
        <w:tblGridChange w:id="0">
          <w:tblGrid>
            <w:gridCol w:w="2850"/>
            <w:gridCol w:w="507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Application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Courier New" w:cs="Courier New" w:eastAsia="Courier New" w:hAnsi="Courier New"/>
                <w:color w:val="df000f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df000f"/>
                <w:sz w:val="20"/>
                <w:szCs w:val="20"/>
                <w:rtl w:val="0"/>
              </w:rPr>
              <w:t xml:space="preserve">[Application ID shared by Sail]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 User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df000f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df000f"/>
                <w:sz w:val="20"/>
                <w:szCs w:val="20"/>
                <w:rtl w:val="0"/>
              </w:rPr>
              <w:t xml:space="preserve">[learn user/instructor offering the Sail course]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 User 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Authorize To Act As User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Instructor</w:t>
      </w:r>
      <w:r w:rsidDel="00000000" w:rsidR="00000000" w:rsidRPr="00000000">
        <w:rPr>
          <w:rtl w:val="0"/>
        </w:rPr>
        <w:t xml:space="preserve"> creates a Blackboard course.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Instructor</w:t>
      </w:r>
      <w:r w:rsidDel="00000000" w:rsidR="00000000" w:rsidRPr="00000000">
        <w:rPr>
          <w:rtl w:val="0"/>
        </w:rPr>
        <w:t xml:space="preserve"> integrates Sail() with the Blackboard course.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rtl w:val="0"/>
        </w:rPr>
        <w:t xml:space="preserve">My Institution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→ My Courses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</w:t>
      </w:r>
      <w:r w:rsidDel="00000000" w:rsidR="00000000" w:rsidRPr="00000000">
        <w:rPr>
          <w:b w:val="1"/>
          <w:rtl w:val="0"/>
        </w:rPr>
        <w:t xml:space="preserve">[Course]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rFonts w:ascii="Nova Mono" w:cs="Nova Mono" w:eastAsia="Nova Mono" w:hAnsi="Nova Mono"/>
          <w:b w:val="1"/>
          <w:highlight w:val="white"/>
          <w:rtl w:val="0"/>
        </w:rPr>
        <w:t xml:space="preserve">⊕</w:t>
      </w:r>
      <w:r w:rsidDel="00000000" w:rsidR="00000000" w:rsidRPr="00000000">
        <w:rPr>
          <w:rtl w:val="0"/>
        </w:rPr>
        <w:t xml:space="preserve"> in the navigation panel, click on </w:t>
      </w:r>
      <w:r w:rsidDel="00000000" w:rsidR="00000000" w:rsidRPr="00000000">
        <w:rPr>
          <w:b w:val="1"/>
          <w:rtl w:val="0"/>
        </w:rPr>
        <w:t xml:space="preserve">Tool Link</w:t>
      </w:r>
      <w:r w:rsidDel="00000000" w:rsidR="00000000" w:rsidRPr="00000000">
        <w:rPr>
          <w:rtl w:val="0"/>
        </w:rPr>
        <w:t xml:space="preserve">, enter the following information, and click on </w:t>
      </w:r>
      <w:r w:rsidDel="00000000" w:rsidR="00000000" w:rsidRPr="00000000">
        <w:rPr>
          <w:b w:val="1"/>
          <w:rtl w:val="0"/>
        </w:rPr>
        <w:t xml:space="preserve">Submit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if Sail() is in the navigation panel, </w:t>
      </w:r>
      <w:r w:rsidDel="00000000" w:rsidR="00000000" w:rsidRPr="00000000">
        <w:rPr>
          <w:rtl w:val="0"/>
        </w:rPr>
        <w:t xml:space="preserve">then course integration is complete)</w:t>
      </w:r>
    </w:p>
    <w:tbl>
      <w:tblPr>
        <w:tblStyle w:val="Table4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295"/>
        <w:tblGridChange w:id="0">
          <w:tblGrid>
            <w:gridCol w:w="2625"/>
            <w:gridCol w:w="529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Sail()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Sail()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Available to Users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the newly created </w:t>
      </w:r>
      <w:r w:rsidDel="00000000" w:rsidR="00000000" w:rsidRPr="00000000">
        <w:rPr>
          <w:b w:val="1"/>
          <w:rtl w:val="0"/>
        </w:rPr>
        <w:t xml:space="preserve">Sail()</w:t>
      </w:r>
      <w:r w:rsidDel="00000000" w:rsidR="00000000" w:rsidRPr="00000000">
        <w:rPr>
          <w:rtl w:val="0"/>
        </w:rPr>
        <w:t xml:space="preserve"> tab, set the </w:t>
      </w:r>
      <w:r w:rsidDel="00000000" w:rsidR="00000000" w:rsidRPr="00000000">
        <w:rPr>
          <w:b w:val="1"/>
          <w:rtl w:val="0"/>
        </w:rPr>
        <w:t xml:space="preserve">curriculum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term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year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start date</w:t>
      </w:r>
      <w:r w:rsidDel="00000000" w:rsidR="00000000" w:rsidRPr="00000000">
        <w:rPr>
          <w:rtl w:val="0"/>
        </w:rPr>
        <w:t xml:space="preserve">, enter the </w:t>
      </w:r>
      <w:r w:rsidDel="00000000" w:rsidR="00000000" w:rsidRPr="00000000">
        <w:rPr>
          <w:b w:val="1"/>
          <w:rtl w:val="0"/>
        </w:rPr>
        <w:t xml:space="preserve">unique institution identifier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application key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application secret</w:t>
      </w:r>
      <w:r w:rsidDel="00000000" w:rsidR="00000000" w:rsidRPr="00000000">
        <w:rPr>
          <w:rtl w:val="0"/>
        </w:rPr>
        <w:t xml:space="preserve">, check </w:t>
      </w:r>
      <w:r w:rsidDel="00000000" w:rsidR="00000000" w:rsidRPr="00000000">
        <w:rPr>
          <w:b w:val="1"/>
          <w:rtl w:val="0"/>
        </w:rPr>
        <w:t xml:space="preserve">CONCEPTUAL CONTENT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HANDS-ON PROJECTS</w:t>
      </w:r>
      <w:r w:rsidDel="00000000" w:rsidR="00000000" w:rsidRPr="00000000">
        <w:rPr>
          <w:rtl w:val="0"/>
        </w:rPr>
        <w:t xml:space="preserve">, and click on </w:t>
      </w:r>
      <w:r w:rsidDel="00000000" w:rsidR="00000000" w:rsidRPr="00000000">
        <w:rPr>
          <w:b w:val="1"/>
          <w:rtl w:val="0"/>
        </w:rPr>
        <w:t xml:space="preserve">Create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D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If you are a returning instructor and had previously authorized, you will not see the fields to enter the application key and application secret.)</w:t>
      </w:r>
    </w:p>
    <w:p w:rsidR="00000000" w:rsidDel="00000000" w:rsidP="00000000" w:rsidRDefault="00000000" w:rsidRPr="00000000" w14:paraId="0000004E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</w:t>
      </w:r>
      <w:r w:rsidDel="00000000" w:rsidR="00000000" w:rsidRPr="00000000">
        <w:rPr>
          <w:rtl w:val="0"/>
        </w:rPr>
        <w:t xml:space="preserve">If you are redirected to a page where you are asked to authorize the credentials, click on </w:t>
      </w:r>
      <w:r w:rsidDel="00000000" w:rsidR="00000000" w:rsidRPr="00000000">
        <w:rPr>
          <w:b w:val="1"/>
          <w:rtl w:val="0"/>
        </w:rPr>
        <w:t xml:space="preserve">Authorize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F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The course creation process takes a minute. </w:t>
      </w:r>
      <w:r w:rsidDel="00000000" w:rsidR="00000000" w:rsidRPr="00000000">
        <w:rPr>
          <w:b w:val="1"/>
          <w:rtl w:val="0"/>
        </w:rPr>
        <w:t xml:space="preserve">Do not refresh the page</w:t>
      </w:r>
      <w:r w:rsidDel="00000000" w:rsidR="00000000" w:rsidRPr="00000000">
        <w:rPr>
          <w:rtl w:val="0"/>
        </w:rPr>
        <w:t xml:space="preserve">.)</w:t>
      </w:r>
    </w:p>
    <w:p w:rsidR="00000000" w:rsidDel="00000000" w:rsidP="00000000" w:rsidRDefault="00000000" w:rsidRPr="00000000" w14:paraId="0000005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  <w:t xml:space="preserve">For additional support, please email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support@sailplatform.org</w:t>
        </w:r>
      </w:hyperlink>
      <w:r w:rsidDel="00000000" w:rsidR="00000000" w:rsidRPr="00000000">
        <w:rPr>
          <w:rtl w:val="0"/>
        </w:rPr>
        <w:t xml:space="preserve">.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  <w:font w:name="Roboto"/>
  <w:font w:name="Nova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line="276" w:lineRule="auto"/>
      <w:jc w:val="center"/>
      <w:rPr>
        <w:color w:val="cccccc"/>
      </w:rPr>
    </w:pPr>
    <w:r w:rsidDel="00000000" w:rsidR="00000000" w:rsidRPr="00000000">
      <w:rPr>
        <w:color w:val="cccccc"/>
        <w:rtl w:val="0"/>
      </w:rPr>
      <w:t xml:space="preserve">Technology for Effective and Efficient Learning (TEEL) Lab</w:t>
    </w:r>
  </w:p>
  <w:p w:rsidR="00000000" w:rsidDel="00000000" w:rsidP="00000000" w:rsidRDefault="00000000" w:rsidRPr="00000000" w14:paraId="00000053">
    <w:pPr>
      <w:spacing w:line="276" w:lineRule="auto"/>
      <w:jc w:val="center"/>
      <w:rPr>
        <w:color w:val="cccccc"/>
      </w:rPr>
    </w:pPr>
    <w:r w:rsidDel="00000000" w:rsidR="00000000" w:rsidRPr="00000000">
      <w:rPr>
        <w:color w:val="cccccc"/>
        <w:rtl w:val="0"/>
      </w:rPr>
      <w:t xml:space="preserve">Carnegie Mellon University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tabs>
        <w:tab w:val="right" w:pos="9360"/>
      </w:tabs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266444" cy="457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444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ab/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474728" cy="4572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728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ageBreakBefore w:val="0"/>
      <w:tabs>
        <w:tab w:val="right" w:pos="9450"/>
      </w:tabs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portal.sailplatform.org" TargetMode="External"/><Relationship Id="rId7" Type="http://schemas.openxmlformats.org/officeDocument/2006/relationships/hyperlink" Target="mailto:support@sailplatform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